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Pr="00590554" w:rsidRDefault="00590554" w:rsidP="00590554">
      <w:pPr>
        <w:pStyle w:val="a4"/>
        <w:rPr>
          <w:b/>
          <w:sz w:val="24"/>
          <w:szCs w:val="24"/>
          <w:lang w:val="ru-RU"/>
        </w:rPr>
      </w:pPr>
      <w:r w:rsidRPr="00590554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590554" w:rsidRPr="00590554" w:rsidRDefault="00590554" w:rsidP="00590554">
      <w:pPr>
        <w:pStyle w:val="a4"/>
        <w:rPr>
          <w:b/>
          <w:sz w:val="24"/>
          <w:szCs w:val="24"/>
          <w:lang w:val="ru-RU"/>
        </w:rPr>
      </w:pPr>
      <w:r w:rsidRPr="00590554">
        <w:rPr>
          <w:b/>
          <w:sz w:val="24"/>
          <w:szCs w:val="24"/>
          <w:lang w:val="ru-RU"/>
        </w:rPr>
        <w:t>педагогических работников общеобразовательных учреждений</w:t>
      </w:r>
    </w:p>
    <w:p w:rsidR="00590554" w:rsidRPr="00590554" w:rsidRDefault="00590554" w:rsidP="00590554">
      <w:pPr>
        <w:pStyle w:val="a4"/>
        <w:rPr>
          <w:b/>
          <w:sz w:val="24"/>
          <w:szCs w:val="24"/>
          <w:lang w:val="ru-RU"/>
        </w:rPr>
      </w:pPr>
      <w:r w:rsidRPr="00590554">
        <w:rPr>
          <w:b/>
          <w:sz w:val="24"/>
          <w:szCs w:val="24"/>
          <w:lang w:val="ru-RU"/>
        </w:rPr>
        <w:t>по должности  «учитель»</w:t>
      </w:r>
    </w:p>
    <w:p w:rsidR="00590554" w:rsidRPr="00590554" w:rsidRDefault="00590554" w:rsidP="00590554">
      <w:pPr>
        <w:pStyle w:val="a4"/>
        <w:jc w:val="left"/>
        <w:rPr>
          <w:sz w:val="24"/>
          <w:szCs w:val="24"/>
          <w:lang w:val="ru-RU"/>
        </w:rPr>
      </w:pPr>
    </w:p>
    <w:tbl>
      <w:tblPr>
        <w:tblW w:w="154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12"/>
        <w:gridCol w:w="2252"/>
        <w:gridCol w:w="16"/>
        <w:gridCol w:w="1540"/>
        <w:gridCol w:w="19"/>
        <w:gridCol w:w="1559"/>
        <w:gridCol w:w="284"/>
        <w:gridCol w:w="20"/>
        <w:gridCol w:w="1539"/>
        <w:gridCol w:w="236"/>
        <w:gridCol w:w="13"/>
        <w:gridCol w:w="62"/>
        <w:gridCol w:w="48"/>
        <w:gridCol w:w="1626"/>
        <w:gridCol w:w="46"/>
        <w:gridCol w:w="7"/>
        <w:gridCol w:w="122"/>
        <w:gridCol w:w="1667"/>
      </w:tblGrid>
      <w:tr w:rsidR="00590554" w:rsidRPr="00590554" w:rsidTr="00D82BD9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905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905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905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590554" w:rsidRPr="00590554" w:rsidTr="00D82BD9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0554" w:rsidRPr="00590554" w:rsidTr="00D82BD9"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590554">
              <w:rPr>
                <w:rFonts w:ascii="Times New Roman" w:hAnsi="Times New Roman" w:cs="Times New Roman"/>
                <w:b/>
                <w:i/>
              </w:rPr>
              <w:t>(</w:t>
            </w:r>
            <w:r w:rsidRPr="00590554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</w:t>
            </w:r>
            <w:r w:rsidRPr="00590554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590554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590554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590554" w:rsidRPr="00590554" w:rsidTr="00D82BD9">
        <w:trPr>
          <w:trHeight w:val="527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0554">
              <w:rPr>
                <w:rFonts w:ascii="Times New Roman" w:hAnsi="Times New Roman" w:cs="Times New Roman"/>
                <w:color w:val="000000" w:themeColor="text1"/>
              </w:rPr>
              <w:t>Качество знаний обучающихся по итогам школьного мониторинга по итогам учебного года (за 3 года.</w:t>
            </w:r>
            <w:proofErr w:type="gramEnd"/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Справка, заверенная руководителем, подтверждающая положительную динамику.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Успеваемость менее 100%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Качество знаний до 20% при 100% успеваемости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Качество знаний от 20 % до 39% при 100% успеваемости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Качество знаний от 40 % до 59 % при 100% успеваемости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Качество знаний 60 % и выше при 100% успеваемости</w:t>
            </w:r>
          </w:p>
        </w:tc>
      </w:tr>
      <w:tr w:rsidR="00590554" w:rsidRPr="00590554" w:rsidTr="00D82BD9">
        <w:trPr>
          <w:trHeight w:val="527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ФСИН-10-29%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ind w:right="-126"/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ФСИН-30-49%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ind w:right="-25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0554">
              <w:rPr>
                <w:rFonts w:ascii="Times New Roman" w:hAnsi="Times New Roman" w:cs="Times New Roman"/>
              </w:rPr>
              <w:t>ФСИН-свыше</w:t>
            </w:r>
            <w:proofErr w:type="spellEnd"/>
            <w:r w:rsidRPr="00590554">
              <w:rPr>
                <w:rFonts w:ascii="Times New Roman" w:hAnsi="Times New Roman" w:cs="Times New Roman"/>
              </w:rPr>
              <w:t xml:space="preserve"> 50%</w:t>
            </w:r>
          </w:p>
        </w:tc>
      </w:tr>
      <w:tr w:rsidR="00590554" w:rsidRPr="00590554" w:rsidTr="00D82BD9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 xml:space="preserve">Качество знаний учащихся, обучающихся в классах для детей с ОВЗ,  по итогам учебного года. 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Не участвует, или успеваемость менее 50%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Успеваемость 50-90%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Качество знаний 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от 3% до 9%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Качество знаний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от 10% до 14%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Качество знаний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>свыше 15%</w:t>
            </w:r>
          </w:p>
        </w:tc>
      </w:tr>
      <w:tr w:rsidR="00590554" w:rsidRPr="00590554" w:rsidTr="00D82BD9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  <w:bCs/>
              </w:rPr>
              <w:t xml:space="preserve">Качество освоения </w:t>
            </w:r>
            <w:proofErr w:type="gramStart"/>
            <w:r w:rsidRPr="00590554">
              <w:rPr>
                <w:rFonts w:ascii="Times New Roman" w:hAnsi="Times New Roman" w:cs="Times New Roman"/>
                <w:bCs/>
              </w:rPr>
              <w:t>обучающимися</w:t>
            </w:r>
            <w:proofErr w:type="gramEnd"/>
            <w:r w:rsidRPr="00590554">
              <w:rPr>
                <w:rFonts w:ascii="Times New Roman" w:hAnsi="Times New Roman" w:cs="Times New Roman"/>
                <w:bCs/>
              </w:rPr>
              <w:t xml:space="preserve"> образовательных программ   углубленного и профильного уровней.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Справка, заверенная руководителем, подтверждающая положительную динамику</w:t>
            </w:r>
            <w:bookmarkStart w:id="0" w:name="_GoBack"/>
            <w:bookmarkEnd w:id="0"/>
            <w:r w:rsidRPr="005905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Качество знаний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от 30 до 40% при 100% успеваемости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Качество знаний 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от 41% до 59% при 100% успеваемости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Качество знаний 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от 60% до 79% при 100% успеваемости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Качество знаний 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свыше 80% 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при 100% успеваемости</w:t>
            </w:r>
          </w:p>
        </w:tc>
      </w:tr>
      <w:tr w:rsidR="00590554" w:rsidRPr="00590554" w:rsidTr="00D82BD9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bCs/>
              </w:rPr>
            </w:pPr>
            <w:r w:rsidRPr="00590554">
              <w:rPr>
                <w:rFonts w:ascii="Times New Roman" w:hAnsi="Times New Roman" w:cs="Times New Roman"/>
                <w:bCs/>
              </w:rPr>
              <w:t>Положительная динамика освоения образовательных программ обучающимися с особыми образовательными потребностями, детьми-инвалидами, детьми с ОВЗ.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Справка, заверенная руководителем, подтверждающая положительную динамику.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Положительная динамика отмечается за 1 год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Положительная динамика отмечается за 2 года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Положительная динамика отмечается за 3 года</w:t>
            </w:r>
          </w:p>
        </w:tc>
      </w:tr>
      <w:tr w:rsidR="00590554" w:rsidRPr="00590554" w:rsidTr="00D82BD9">
        <w:trPr>
          <w:trHeight w:val="407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lastRenderedPageBreak/>
              <w:t xml:space="preserve">Стабильные </w:t>
            </w:r>
            <w:r w:rsidRPr="00590554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590554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90554" w:rsidRPr="00590554" w:rsidTr="00D82BD9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Качество знаний обучающихся по результатам независимых региональных или муниципальных тестирований, всероссийских проверочных работ, проводимых в штатном режиме.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Приказ о проведении независимых региональных или муниципальных тестирований, ВПР.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Качество знаний менее 59% при 100% успеваемости 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Качество знаний от 60% до 79% при 100% успеваемости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Качество знаний выше 80%  при 100% успеваемости </w:t>
            </w:r>
          </w:p>
        </w:tc>
      </w:tr>
      <w:tr w:rsidR="00590554" w:rsidRPr="00590554" w:rsidTr="00D82BD9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Результаты государственной итоговой аттестации  </w:t>
            </w:r>
            <w:proofErr w:type="gramStart"/>
            <w:r w:rsidRPr="0059055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0554">
              <w:rPr>
                <w:rFonts w:ascii="Times New Roman" w:hAnsi="Times New Roman" w:cs="Times New Roman"/>
              </w:rPr>
              <w:t xml:space="preserve"> по образовательным программам основного  общего образования.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Качество знаний от 20 % до 39% 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Качество знаний от 40 % до 59 %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Качество знаний 60 % и выше </w:t>
            </w:r>
          </w:p>
        </w:tc>
      </w:tr>
      <w:tr w:rsidR="00590554" w:rsidRPr="00590554" w:rsidTr="00D82BD9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Результаты государственной итоговой аттестации  </w:t>
            </w:r>
            <w:proofErr w:type="gramStart"/>
            <w:r w:rsidRPr="0059055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0554">
              <w:rPr>
                <w:rFonts w:ascii="Times New Roman" w:hAnsi="Times New Roman" w:cs="Times New Roman"/>
              </w:rPr>
              <w:t xml:space="preserve"> по образовательным программам среднего общего образования.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Средний балл ЕГЭ от 20 до 39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при условии преодоления минимального порога всеми участниками ЕГЭ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Средний балл ЕГЭ от 40 до 59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при условии преодоления минимального порога всеми участниками ЕГЭ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Средний балл ЕГЭ от 60 и выше при условии преодоления минимального порога всеми участниками ЕГЭ</w:t>
            </w:r>
          </w:p>
        </w:tc>
      </w:tr>
      <w:tr w:rsidR="00590554" w:rsidRPr="00590554" w:rsidTr="00D82BD9"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590554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590554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59055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90554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590554" w:rsidRPr="00590554" w:rsidRDefault="00590554" w:rsidP="00D82B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590554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59055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90554" w:rsidRPr="00590554" w:rsidTr="00D82BD9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0554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(очных) олимпиадах, конкурсах, научно-практических конференциях, семинарах, фестивалях, соревнованиях  различных уровней.</w:t>
            </w:r>
            <w:proofErr w:type="gramEnd"/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590554" w:rsidRPr="00590554" w:rsidTr="00D82BD9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590554" w:rsidRPr="00590554" w:rsidTr="00D82BD9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Результаты участия </w:t>
            </w:r>
            <w:proofErr w:type="gramStart"/>
            <w:r w:rsidRPr="00590554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 в научно-исследовательской, </w:t>
            </w:r>
            <w:r w:rsidRPr="0059055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проектной деятельности (по предмету)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055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Грамоты, дипломы, сертификаты, </w:t>
            </w:r>
            <w:r w:rsidRPr="00590554">
              <w:rPr>
                <w:rFonts w:ascii="Times New Roman" w:hAnsi="Times New Roman" w:cs="Times New Roman"/>
                <w:color w:val="000000" w:themeColor="text1"/>
              </w:rPr>
              <w:lastRenderedPageBreak/>
              <w:t>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lastRenderedPageBreak/>
              <w:t>Не участвуют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Результаты участия в </w:t>
            </w:r>
            <w:r w:rsidRPr="00590554"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школьных мероприятиях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Результаты участия в </w:t>
            </w:r>
            <w:r w:rsidRPr="00590554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муниципальных мероприятиях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Результаты участия в </w:t>
            </w:r>
            <w:r w:rsidRPr="00590554">
              <w:rPr>
                <w:rFonts w:ascii="Times New Roman" w:hAnsi="Times New Roman" w:cs="Times New Roman"/>
                <w:color w:val="000000" w:themeColor="text1"/>
              </w:rPr>
              <w:lastRenderedPageBreak/>
              <w:t>региональных мероприятиях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Результаты участия во </w:t>
            </w:r>
            <w:r w:rsidRPr="00590554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всероссийских мероприятиях</w:t>
            </w:r>
          </w:p>
        </w:tc>
      </w:tr>
      <w:tr w:rsidR="00590554" w:rsidRPr="00590554" w:rsidTr="00D82BD9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590554" w:rsidRPr="00590554" w:rsidTr="00D82BD9">
        <w:trPr>
          <w:trHeight w:val="74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Результаты обучающихся по выполнению нормативов на знаки отличия комплекса ГТО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Протокол независимой комиссии, </w:t>
            </w:r>
            <w:proofErr w:type="spellStart"/>
            <w:r w:rsidRPr="00590554">
              <w:rPr>
                <w:rFonts w:ascii="Times New Roman" w:hAnsi="Times New Roman" w:cs="Times New Roman"/>
                <w:color w:val="000000" w:themeColor="text1"/>
              </w:rPr>
              <w:t>сриншот</w:t>
            </w:r>
            <w:proofErr w:type="spellEnd"/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 страницы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Не участвуют</w:t>
            </w:r>
          </w:p>
        </w:tc>
        <w:tc>
          <w:tcPr>
            <w:tcW w:w="1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590554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, зарегистрировавшихся на официальном интернет </w:t>
            </w:r>
            <w:proofErr w:type="spellStart"/>
            <w:r w:rsidRPr="00590554">
              <w:rPr>
                <w:rFonts w:ascii="Times New Roman" w:hAnsi="Times New Roman" w:cs="Times New Roman"/>
                <w:color w:val="000000" w:themeColor="text1"/>
              </w:rPr>
              <w:t>портате</w:t>
            </w:r>
            <w:proofErr w:type="spellEnd"/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 комплекса ГТО не менее  25%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590554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 выполнивших нормативы на знаки отличия комплекса ГТО от20 до 40%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590554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 выполнивших нормативы на знаки отличия комплекса ГТО от 41 до 50%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590554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 выполнивших нормативы на знаки отличия комплекса ГТО свыше 51%</w:t>
            </w:r>
          </w:p>
        </w:tc>
      </w:tr>
      <w:tr w:rsidR="00590554" w:rsidRPr="00590554" w:rsidTr="00D82BD9"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0554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90554" w:rsidRPr="00590554" w:rsidRDefault="00590554" w:rsidP="00D82B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 (</w:t>
            </w:r>
            <w:r w:rsidRPr="00590554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технологий- для высшей категории),</w:t>
            </w:r>
            <w:r w:rsidRPr="00590554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="005641AB">
              <w:rPr>
                <w:rFonts w:ascii="Times New Roman" w:hAnsi="Times New Roman" w:cs="Times New Roman"/>
                <w:b/>
              </w:rPr>
              <w:t xml:space="preserve"> </w:t>
            </w:r>
            <w:r w:rsidRPr="00590554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590554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590554" w:rsidRPr="00590554" w:rsidTr="00D82BD9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pStyle w:val="a5"/>
              <w:rPr>
                <w:sz w:val="22"/>
                <w:szCs w:val="22"/>
                <w:lang w:val="ru-RU"/>
              </w:rPr>
            </w:pPr>
            <w:r w:rsidRPr="00590554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региональном уровне и размещен на сайте ОГАОУ ДПО «БелИРО» в </w:t>
            </w:r>
            <w:r w:rsidRPr="00590554">
              <w:rPr>
                <w:rFonts w:ascii="Times New Roman" w:hAnsi="Times New Roman" w:cs="Times New Roman"/>
                <w:lang w:eastAsia="en-US"/>
              </w:rPr>
              <w:lastRenderedPageBreak/>
              <w:t>разделе «Банк актуального педагогического опыта»</w:t>
            </w:r>
          </w:p>
        </w:tc>
      </w:tr>
      <w:tr w:rsidR="00590554" w:rsidRPr="00590554" w:rsidTr="00D82BD9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0554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590554" w:rsidRPr="00590554" w:rsidTr="00D82BD9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При наличии двух и более печатных публикаций + 3 балла дополнительно за каждую (но не более 10 баллов)</w:t>
            </w:r>
          </w:p>
        </w:tc>
      </w:tr>
      <w:tr w:rsidR="00590554" w:rsidRPr="00590554" w:rsidTr="00D82BD9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Программа, сертификат, протокол заседания МО, </w:t>
            </w:r>
            <w:r w:rsidRPr="00590554">
              <w:rPr>
                <w:rFonts w:ascii="Times New Roman" w:hAnsi="Times New Roman" w:cs="Times New Roman"/>
                <w:color w:val="000000" w:themeColor="text1"/>
              </w:rPr>
              <w:t>программа и протокол заседания РУМО,</w:t>
            </w:r>
            <w:r w:rsidRPr="00590554">
              <w:rPr>
                <w:rFonts w:ascii="Times New Roman" w:hAnsi="Times New Roman" w:cs="Times New Roman"/>
              </w:rPr>
              <w:t xml:space="preserve"> справка и иной документ с подтверждением личного участия.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590554" w:rsidRPr="00590554" w:rsidTr="00D82BD9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+3 балла дополнительно за каждое (но не более 6 баллов).</w:t>
            </w:r>
          </w:p>
        </w:tc>
      </w:tr>
      <w:tr w:rsidR="00590554" w:rsidRPr="00590554" w:rsidTr="00D82BD9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Участие в работе </w:t>
            </w:r>
            <w:r w:rsidRPr="00590554">
              <w:rPr>
                <w:rFonts w:ascii="Times New Roman" w:hAnsi="Times New Roman" w:cs="Times New Roman"/>
                <w:color w:val="000000" w:themeColor="text1"/>
              </w:rPr>
              <w:t>РУМО</w:t>
            </w:r>
            <w:r w:rsidRPr="00590554">
              <w:rPr>
                <w:rFonts w:ascii="Times New Roman" w:hAnsi="Times New Roman" w:cs="Times New Roman"/>
              </w:rPr>
              <w:t xml:space="preserve">, творческих и рабочих групп, общественно педагогических сообществ, создаваемых </w:t>
            </w:r>
            <w:r w:rsidRPr="00590554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Приказ о вхождении в состав </w:t>
            </w:r>
            <w:r w:rsidRPr="00590554">
              <w:rPr>
                <w:rFonts w:ascii="Times New Roman" w:hAnsi="Times New Roman" w:cs="Times New Roman"/>
                <w:color w:val="000000" w:themeColor="text1"/>
              </w:rPr>
              <w:t>РУМО</w:t>
            </w:r>
            <w:r w:rsidRPr="00590554">
              <w:rPr>
                <w:rFonts w:ascii="Times New Roman" w:hAnsi="Times New Roman" w:cs="Times New Roman"/>
              </w:rPr>
              <w:t>, творческих и рабочих групп.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590554" w:rsidRPr="00590554" w:rsidTr="00D82BD9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590554" w:rsidRPr="00590554" w:rsidTr="00D82BD9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Участие в работе инновационной или стажировочной площадки, в работе базовых учреждений для </w:t>
            </w:r>
            <w:r w:rsidRPr="00590554">
              <w:rPr>
                <w:rFonts w:ascii="Times New Roman" w:hAnsi="Times New Roman" w:cs="Times New Roman"/>
              </w:rPr>
              <w:lastRenderedPageBreak/>
              <w:t>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lastRenderedPageBreak/>
              <w:t xml:space="preserve">Приказ о работе инновационной или стажировочной </w:t>
            </w:r>
            <w:r w:rsidRPr="00590554">
              <w:rPr>
                <w:rFonts w:ascii="Times New Roman" w:hAnsi="Times New Roman" w:cs="Times New Roman"/>
              </w:rPr>
              <w:lastRenderedPageBreak/>
              <w:t>площадки. Приказ об участии организации или подтверждение о регистрации проекта в АИС</w:t>
            </w:r>
            <w:r w:rsidRPr="00590554">
              <w:rPr>
                <w:rFonts w:ascii="Times New Roman" w:hAnsi="Times New Roman" w:cs="Times New Roman"/>
                <w:b/>
              </w:rPr>
              <w:t xml:space="preserve">. </w:t>
            </w:r>
            <w:r w:rsidRPr="00590554">
              <w:rPr>
                <w:rFonts w:ascii="Times New Roman" w:hAnsi="Times New Roman" w:cs="Times New Roman"/>
              </w:rPr>
              <w:t>Приказ об утверждении команды проекта.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590554" w:rsidRPr="00590554" w:rsidTr="00D82BD9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590554" w:rsidRPr="00590554" w:rsidTr="00D82BD9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590554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590554" w:rsidRPr="00590554" w:rsidRDefault="00590554" w:rsidP="00D82BD9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590554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590554" w:rsidRPr="00590554" w:rsidRDefault="00590554" w:rsidP="00D82BD9">
            <w:pPr>
              <w:pStyle w:val="a7"/>
              <w:widowControl w:val="0"/>
              <w:ind w:left="0"/>
              <w:jc w:val="both"/>
            </w:pPr>
            <w:r w:rsidRPr="00590554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590554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Приказ. </w:t>
            </w:r>
          </w:p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Не участвует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Руководство профкомом школы, ШМО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590554" w:rsidRPr="00590554" w:rsidTr="00D82BD9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5905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54" w:rsidRPr="00590554" w:rsidRDefault="00590554" w:rsidP="00D82BD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54" w:rsidRPr="00590554" w:rsidRDefault="00590554" w:rsidP="00D82BD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0554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590554" w:rsidRPr="00590554" w:rsidTr="00D82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855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1</w:t>
            </w:r>
            <w:r w:rsidR="008550E4">
              <w:rPr>
                <w:rFonts w:ascii="Times New Roman" w:hAnsi="Times New Roman" w:cs="Times New Roman"/>
              </w:rPr>
              <w:t>7</w:t>
            </w:r>
            <w:r w:rsidRPr="005905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pStyle w:val="2"/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590554">
              <w:rPr>
                <w:sz w:val="22"/>
                <w:szCs w:val="22"/>
                <w:lang w:val="ru-RU"/>
              </w:rPr>
              <w:t>Результаты работы в качестве классного руководителя.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Справка, заверенная руководителем учреждения, грамоты, дипломы выданные педагогу или классу.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Нет классного руководства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Классный руководитель работает без замечаний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Имеются грамоты, дипломы выданные педагогу или классу.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Призовое место в районном конкурсе «Самый классный </w:t>
            </w:r>
            <w:proofErr w:type="spellStart"/>
            <w:proofErr w:type="gramStart"/>
            <w:r w:rsidRPr="00590554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590554">
              <w:rPr>
                <w:rFonts w:ascii="Times New Roman" w:hAnsi="Times New Roman" w:cs="Times New Roman"/>
              </w:rPr>
              <w:t>».</w:t>
            </w:r>
          </w:p>
        </w:tc>
      </w:tr>
      <w:tr w:rsidR="00590554" w:rsidRPr="00590554" w:rsidTr="00D82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8550E4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1</w:t>
            </w:r>
            <w:r w:rsidR="008550E4">
              <w:rPr>
                <w:rFonts w:ascii="Times New Roman" w:hAnsi="Times New Roman" w:cs="Times New Roman"/>
              </w:rPr>
              <w:t>8</w:t>
            </w:r>
            <w:r w:rsidRPr="005905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 Организация учителем внеурочной деятельности по предмету.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Не проводит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Участвует в  проведении предметной недели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0554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590554" w:rsidRPr="00590554" w:rsidTr="00D82BD9"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  <w:b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590554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590554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590554" w:rsidRPr="00590554" w:rsidTr="00D82BD9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8550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pStyle w:val="a5"/>
              <w:rPr>
                <w:color w:val="000000" w:themeColor="text1"/>
                <w:sz w:val="22"/>
                <w:szCs w:val="22"/>
                <w:lang w:val="ru-RU"/>
              </w:rPr>
            </w:pPr>
            <w:r w:rsidRPr="00590554">
              <w:rPr>
                <w:color w:val="000000" w:themeColor="text1"/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 и т.д.).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Титульный лист, рецензия.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ind w:right="-109"/>
              <w:rPr>
                <w:rFonts w:ascii="Times New Roman" w:hAnsi="Times New Roman" w:cs="Times New Roman"/>
                <w:color w:val="FF0000"/>
              </w:rPr>
            </w:pPr>
            <w:r w:rsidRPr="00590554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590554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90554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 xml:space="preserve">Комплекс учебно- методических материалов имеет рецензию ОГАОУ ДПО </w:t>
            </w:r>
            <w:r w:rsidRPr="00590554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590554" w:rsidRPr="00590554" w:rsidTr="00D82BD9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8550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pStyle w:val="a5"/>
              <w:rPr>
                <w:color w:val="000000" w:themeColor="text1"/>
                <w:sz w:val="22"/>
                <w:szCs w:val="22"/>
                <w:lang w:val="ru-RU"/>
              </w:rPr>
            </w:pPr>
            <w:r w:rsidRPr="00590554">
              <w:rPr>
                <w:color w:val="000000" w:themeColor="text1"/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Приказы, протоколы заседаний МО, справка, заверенная руководителем ОО.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554">
              <w:rPr>
                <w:rFonts w:ascii="Times New Roman" w:hAnsi="Times New Roman" w:cs="Times New Roman"/>
                <w:color w:val="000000" w:themeColor="text1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ind w:right="-10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554" w:rsidRPr="00590554" w:rsidTr="00D82BD9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8550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590554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590554">
              <w:rPr>
                <w:rFonts w:ascii="Times New Roman" w:hAnsi="Times New Roman" w:cs="Times New Roman"/>
              </w:rPr>
              <w:t xml:space="preserve">    в разделах </w:t>
            </w:r>
            <w:r w:rsidRPr="00590554">
              <w:rPr>
                <w:rFonts w:ascii="Times New Roman" w:hAnsi="Times New Roman" w:cs="Times New Roman"/>
                <w:lang w:eastAsia="en-US"/>
              </w:rPr>
              <w:t>«</w:t>
            </w:r>
            <w:r w:rsidRPr="00590554">
              <w:rPr>
                <w:rFonts w:ascii="Times New Roman" w:hAnsi="Times New Roman" w:cs="Times New Roman"/>
              </w:rPr>
              <w:t>Портфель уроков</w:t>
            </w:r>
            <w:r w:rsidRPr="00590554">
              <w:rPr>
                <w:rFonts w:ascii="Times New Roman" w:hAnsi="Times New Roman" w:cs="Times New Roman"/>
                <w:lang w:eastAsia="en-US"/>
              </w:rPr>
              <w:t>»</w:t>
            </w:r>
            <w:r w:rsidRPr="00590554">
              <w:rPr>
                <w:rFonts w:ascii="Times New Roman" w:hAnsi="Times New Roman" w:cs="Times New Roman"/>
              </w:rPr>
              <w:t xml:space="preserve">, </w:t>
            </w:r>
            <w:r w:rsidRPr="00590554">
              <w:rPr>
                <w:rFonts w:ascii="Times New Roman" w:hAnsi="Times New Roman" w:cs="Times New Roman"/>
                <w:lang w:eastAsia="en-US"/>
              </w:rPr>
              <w:t>«</w:t>
            </w:r>
            <w:r w:rsidRPr="00590554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590554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0554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590554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0554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590554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0554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590554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590554" w:rsidRPr="00590554" w:rsidTr="00D82BD9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8550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"БелИРО".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</w:t>
            </w:r>
            <w:proofErr w:type="gramStart"/>
            <w:r w:rsidRPr="00590554">
              <w:rPr>
                <w:rFonts w:ascii="Times New Roman" w:hAnsi="Times New Roman" w:cs="Times New Roman"/>
              </w:rPr>
              <w:t>;у</w:t>
            </w:r>
            <w:proofErr w:type="gramEnd"/>
            <w:r w:rsidRPr="00590554">
              <w:rPr>
                <w:rFonts w:ascii="Times New Roman" w:hAnsi="Times New Roman" w:cs="Times New Roman"/>
              </w:rPr>
              <w:t>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>Победители, призёры и лауреаты  всероссийского</w:t>
            </w:r>
            <w:r w:rsidR="00D261F8">
              <w:rPr>
                <w:rFonts w:ascii="Times New Roman" w:hAnsi="Times New Roman" w:cs="Times New Roman"/>
              </w:rPr>
              <w:t xml:space="preserve"> </w:t>
            </w:r>
            <w:r w:rsidRPr="00590554">
              <w:rPr>
                <w:rFonts w:ascii="Times New Roman" w:hAnsi="Times New Roman" w:cs="Times New Roman"/>
              </w:rPr>
              <w:t xml:space="preserve">этапа, в том числе  конкурсного отбора лучших учителей </w:t>
            </w:r>
          </w:p>
        </w:tc>
      </w:tr>
      <w:tr w:rsidR="00590554" w:rsidRPr="00590554" w:rsidTr="00D82BD9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8550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Признание сообществом </w:t>
            </w:r>
            <w:r w:rsidRPr="00590554">
              <w:rPr>
                <w:rFonts w:ascii="Times New Roman" w:hAnsi="Times New Roman" w:cs="Times New Roman"/>
              </w:rPr>
              <w:lastRenderedPageBreak/>
              <w:t>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lastRenderedPageBreak/>
              <w:t xml:space="preserve">Грамоты, </w:t>
            </w:r>
            <w:r w:rsidRPr="00590554">
              <w:rPr>
                <w:rFonts w:ascii="Times New Roman" w:hAnsi="Times New Roman" w:cs="Times New Roman"/>
              </w:rPr>
              <w:lastRenderedPageBreak/>
              <w:t xml:space="preserve">благодарности, приказы, удостоверения.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t xml:space="preserve">Поощрения </w:t>
            </w:r>
            <w:r w:rsidRPr="00590554">
              <w:rPr>
                <w:rFonts w:ascii="Times New Roman" w:hAnsi="Times New Roman" w:cs="Times New Roman"/>
              </w:rPr>
              <w:lastRenderedPageBreak/>
              <w:t>уровня учреждения в межаттестационный период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lastRenderedPageBreak/>
              <w:t xml:space="preserve">Поощрения </w:t>
            </w:r>
            <w:r w:rsidRPr="00590554">
              <w:rPr>
                <w:rFonts w:ascii="Times New Roman" w:hAnsi="Times New Roman" w:cs="Times New Roman"/>
              </w:rPr>
              <w:lastRenderedPageBreak/>
              <w:t>муниципального уровня в межаттестационный период.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lastRenderedPageBreak/>
              <w:t xml:space="preserve">Поощрения </w:t>
            </w:r>
            <w:r w:rsidRPr="00590554">
              <w:rPr>
                <w:rFonts w:ascii="Times New Roman" w:hAnsi="Times New Roman" w:cs="Times New Roman"/>
              </w:rPr>
              <w:lastRenderedPageBreak/>
              <w:t>всероссийского  или регионального уровня в межаттестационный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54" w:rsidRPr="00590554" w:rsidRDefault="00590554" w:rsidP="00D82B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0554">
              <w:rPr>
                <w:rFonts w:ascii="Times New Roman" w:hAnsi="Times New Roman" w:cs="Times New Roman"/>
              </w:rPr>
              <w:lastRenderedPageBreak/>
              <w:t xml:space="preserve">Награды </w:t>
            </w:r>
            <w:r w:rsidRPr="00590554">
              <w:rPr>
                <w:rFonts w:ascii="Times New Roman" w:hAnsi="Times New Roman" w:cs="Times New Roman"/>
              </w:rPr>
              <w:lastRenderedPageBreak/>
              <w:t>всероссийского уровня, отраслевые награды (независимо от срока)</w:t>
            </w:r>
          </w:p>
        </w:tc>
      </w:tr>
    </w:tbl>
    <w:p w:rsidR="00590554" w:rsidRPr="00590554" w:rsidRDefault="00590554" w:rsidP="00590554">
      <w:pPr>
        <w:jc w:val="center"/>
        <w:rPr>
          <w:rFonts w:ascii="Times New Roman" w:hAnsi="Times New Roman" w:cs="Times New Roman"/>
          <w:b/>
        </w:rPr>
      </w:pPr>
      <w:r w:rsidRPr="00590554">
        <w:rPr>
          <w:rFonts w:ascii="Times New Roman" w:hAnsi="Times New Roman" w:cs="Times New Roman"/>
          <w:b/>
        </w:rPr>
        <w:lastRenderedPageBreak/>
        <w:t>Диапазоны баллов квалификационных категорий:</w:t>
      </w:r>
    </w:p>
    <w:p w:rsidR="00590554" w:rsidRPr="00590554" w:rsidRDefault="00590554" w:rsidP="00590554">
      <w:pPr>
        <w:ind w:left="709" w:right="-144" w:firstLine="425"/>
        <w:rPr>
          <w:rFonts w:ascii="Times New Roman" w:hAnsi="Times New Roman" w:cs="Times New Roman"/>
          <w:b/>
          <w:iCs/>
        </w:rPr>
      </w:pPr>
      <w:r w:rsidRPr="00590554">
        <w:rPr>
          <w:rFonts w:ascii="Times New Roman" w:hAnsi="Times New Roman" w:cs="Times New Roman"/>
          <w:b/>
          <w:iCs/>
        </w:rPr>
        <w:t xml:space="preserve">Для учителей общеобразовательных </w:t>
      </w:r>
      <w:proofErr w:type="gramStart"/>
      <w:r w:rsidRPr="00590554">
        <w:rPr>
          <w:rFonts w:ascii="Times New Roman" w:hAnsi="Times New Roman" w:cs="Times New Roman"/>
          <w:b/>
          <w:iCs/>
        </w:rPr>
        <w:t>учреждений</w:t>
      </w:r>
      <w:proofErr w:type="gramEnd"/>
      <w:r w:rsidRPr="00590554">
        <w:rPr>
          <w:rFonts w:ascii="Times New Roman" w:hAnsi="Times New Roman" w:cs="Times New Roman"/>
          <w:b/>
          <w:iCs/>
        </w:rPr>
        <w:t xml:space="preserve"> в том числе школ – интернатов (гимназий, лицеев):</w:t>
      </w:r>
    </w:p>
    <w:p w:rsidR="00590554" w:rsidRPr="00590554" w:rsidRDefault="00590554" w:rsidP="00590554">
      <w:pPr>
        <w:ind w:left="142" w:right="-144" w:firstLine="992"/>
        <w:rPr>
          <w:rFonts w:ascii="Times New Roman" w:hAnsi="Times New Roman" w:cs="Times New Roman"/>
        </w:rPr>
      </w:pPr>
      <w:proofErr w:type="gramStart"/>
      <w:r w:rsidRPr="00590554">
        <w:rPr>
          <w:rFonts w:ascii="Times New Roman" w:hAnsi="Times New Roman" w:cs="Times New Roman"/>
          <w:b/>
          <w:iCs/>
        </w:rPr>
        <w:t>Для учителей русского языка и литературы, математики, истории, права, биологии, химии, географии, физики, обществознания, информатики, иностранного языка:</w:t>
      </w:r>
      <w:r w:rsidRPr="00590554">
        <w:rPr>
          <w:rFonts w:ascii="Times New Roman" w:hAnsi="Times New Roman" w:cs="Times New Roman"/>
        </w:rPr>
        <w:br/>
        <w:t xml:space="preserve"> - 75 баллов и более – уровень высшей квалификационной категории;</w:t>
      </w:r>
      <w:r w:rsidRPr="00590554">
        <w:rPr>
          <w:rFonts w:ascii="Times New Roman" w:hAnsi="Times New Roman" w:cs="Times New Roman"/>
        </w:rPr>
        <w:br/>
        <w:t>- от 50 до 74 баллов - уровень первой квалификационной категории;</w:t>
      </w:r>
      <w:r w:rsidRPr="00590554">
        <w:rPr>
          <w:rFonts w:ascii="Times New Roman" w:hAnsi="Times New Roman" w:cs="Times New Roman"/>
        </w:rPr>
        <w:br/>
        <w:t>- ниже 50 баллов – уровень, недостаточный для аттестации на квалификационную категорию.</w:t>
      </w:r>
      <w:proofErr w:type="gramEnd"/>
    </w:p>
    <w:p w:rsidR="00590554" w:rsidRPr="00590554" w:rsidRDefault="00590554" w:rsidP="00590554">
      <w:pPr>
        <w:ind w:left="142" w:right="-144" w:firstLine="992"/>
        <w:rPr>
          <w:rFonts w:ascii="Times New Roman" w:hAnsi="Times New Roman" w:cs="Times New Roman"/>
        </w:rPr>
      </w:pPr>
      <w:r w:rsidRPr="00590554">
        <w:rPr>
          <w:rFonts w:ascii="Times New Roman" w:hAnsi="Times New Roman" w:cs="Times New Roman"/>
          <w:b/>
          <w:iCs/>
        </w:rPr>
        <w:t>Для учителей начальных классов:</w:t>
      </w:r>
      <w:r w:rsidRPr="00590554">
        <w:rPr>
          <w:rFonts w:ascii="Times New Roman" w:hAnsi="Times New Roman" w:cs="Times New Roman"/>
          <w:u w:val="single"/>
        </w:rPr>
        <w:br/>
      </w:r>
      <w:r w:rsidRPr="00590554">
        <w:rPr>
          <w:rFonts w:ascii="Times New Roman" w:hAnsi="Times New Roman" w:cs="Times New Roman"/>
        </w:rPr>
        <w:t>- 65 баллов и более - уровень высшей квалификационной категории;</w:t>
      </w:r>
      <w:r w:rsidRPr="00590554">
        <w:rPr>
          <w:rFonts w:ascii="Times New Roman" w:hAnsi="Times New Roman" w:cs="Times New Roman"/>
        </w:rPr>
        <w:br/>
        <w:t>- от 5</w:t>
      </w:r>
      <w:r w:rsidR="00431C43">
        <w:rPr>
          <w:rFonts w:ascii="Times New Roman" w:hAnsi="Times New Roman" w:cs="Times New Roman"/>
        </w:rPr>
        <w:t>0</w:t>
      </w:r>
      <w:r w:rsidRPr="00590554">
        <w:rPr>
          <w:rFonts w:ascii="Times New Roman" w:hAnsi="Times New Roman" w:cs="Times New Roman"/>
        </w:rPr>
        <w:t xml:space="preserve"> до 64 баллов - уровень первой квалификационной категории;</w:t>
      </w:r>
      <w:r w:rsidRPr="00590554">
        <w:rPr>
          <w:rFonts w:ascii="Times New Roman" w:hAnsi="Times New Roman" w:cs="Times New Roman"/>
        </w:rPr>
        <w:br/>
        <w:t>- ниже 5</w:t>
      </w:r>
      <w:r w:rsidR="00431C43">
        <w:rPr>
          <w:rFonts w:ascii="Times New Roman" w:hAnsi="Times New Roman" w:cs="Times New Roman"/>
        </w:rPr>
        <w:t>0</w:t>
      </w:r>
      <w:r w:rsidRPr="00590554">
        <w:rPr>
          <w:rFonts w:ascii="Times New Roman" w:hAnsi="Times New Roman" w:cs="Times New Roman"/>
        </w:rPr>
        <w:t xml:space="preserve"> баллов - уровень, недостаточный для аттестации на квалификационную категорию.</w:t>
      </w:r>
    </w:p>
    <w:p w:rsidR="00590554" w:rsidRPr="00590554" w:rsidRDefault="00590554" w:rsidP="00590554">
      <w:pPr>
        <w:ind w:left="142" w:right="-144" w:firstLine="992"/>
        <w:rPr>
          <w:rFonts w:ascii="Times New Roman" w:hAnsi="Times New Roman" w:cs="Times New Roman"/>
        </w:rPr>
      </w:pPr>
      <w:r w:rsidRPr="00590554">
        <w:rPr>
          <w:rFonts w:ascii="Times New Roman" w:hAnsi="Times New Roman" w:cs="Times New Roman"/>
          <w:b/>
          <w:iCs/>
        </w:rPr>
        <w:t>Для учителей музыки, изобразительного искусства, физической культуры, ОБЖ, технологии, православной культуры:</w:t>
      </w:r>
      <w:r w:rsidRPr="00590554">
        <w:rPr>
          <w:rFonts w:ascii="Times New Roman" w:hAnsi="Times New Roman" w:cs="Times New Roman"/>
        </w:rPr>
        <w:br/>
        <w:t>- 60 баллов и более - уровень высшей квалификационной категории;</w:t>
      </w:r>
      <w:r w:rsidRPr="00590554">
        <w:rPr>
          <w:rFonts w:ascii="Times New Roman" w:hAnsi="Times New Roman" w:cs="Times New Roman"/>
        </w:rPr>
        <w:br/>
        <w:t>- от 50 до 59 баллов - уровень первой квалификационной категории;</w:t>
      </w:r>
      <w:r w:rsidRPr="00590554">
        <w:rPr>
          <w:rFonts w:ascii="Times New Roman" w:hAnsi="Times New Roman" w:cs="Times New Roman"/>
        </w:rPr>
        <w:br/>
        <w:t>- ниже 50 баллов - уровень, недостаточный для аттестации на квалификационную категорию.</w:t>
      </w:r>
    </w:p>
    <w:p w:rsidR="00590554" w:rsidRPr="00590554" w:rsidRDefault="00590554" w:rsidP="00590554">
      <w:pPr>
        <w:ind w:left="142" w:right="-144" w:firstLine="992"/>
        <w:rPr>
          <w:rFonts w:ascii="Times New Roman" w:hAnsi="Times New Roman" w:cs="Times New Roman"/>
          <w:b/>
          <w:iCs/>
        </w:rPr>
      </w:pPr>
      <w:r w:rsidRPr="00590554">
        <w:rPr>
          <w:rFonts w:ascii="Times New Roman" w:hAnsi="Times New Roman" w:cs="Times New Roman"/>
          <w:b/>
          <w:iCs/>
        </w:rPr>
        <w:t>Для учителей, являющихся руководящими работниками общеобразовательных учреждений</w:t>
      </w:r>
      <w:r w:rsidRPr="00590554">
        <w:rPr>
          <w:rFonts w:ascii="Times New Roman" w:hAnsi="Times New Roman" w:cs="Times New Roman"/>
          <w:iCs/>
        </w:rPr>
        <w:t>:</w:t>
      </w:r>
      <w:r w:rsidRPr="00590554">
        <w:rPr>
          <w:rFonts w:ascii="Times New Roman" w:hAnsi="Times New Roman" w:cs="Times New Roman"/>
        </w:rPr>
        <w:br/>
        <w:t>- 55 баллов и более - уровень высшей квалификационной категории;</w:t>
      </w:r>
      <w:r w:rsidRPr="00590554">
        <w:rPr>
          <w:rFonts w:ascii="Times New Roman" w:hAnsi="Times New Roman" w:cs="Times New Roman"/>
        </w:rPr>
        <w:br/>
        <w:t>- от 45 до 54 баллов - уровень первой квалификационной категории;</w:t>
      </w:r>
      <w:r w:rsidRPr="00590554">
        <w:rPr>
          <w:rFonts w:ascii="Times New Roman" w:hAnsi="Times New Roman" w:cs="Times New Roman"/>
        </w:rPr>
        <w:br/>
        <w:t>- ниже 45 баллов - уровень, недостаточный для аттестации на квалификационную категорию</w:t>
      </w:r>
      <w:r w:rsidRPr="00590554">
        <w:rPr>
          <w:rFonts w:ascii="Times New Roman" w:hAnsi="Times New Roman" w:cs="Times New Roman"/>
          <w:b/>
          <w:iCs/>
        </w:rPr>
        <w:t xml:space="preserve"> </w:t>
      </w:r>
    </w:p>
    <w:p w:rsidR="00590554" w:rsidRPr="00590554" w:rsidRDefault="00590554" w:rsidP="00590554">
      <w:pPr>
        <w:ind w:left="142" w:right="-144" w:firstLine="992"/>
        <w:rPr>
          <w:rFonts w:ascii="Times New Roman" w:hAnsi="Times New Roman" w:cs="Times New Roman"/>
        </w:rPr>
      </w:pPr>
      <w:r w:rsidRPr="00590554">
        <w:rPr>
          <w:rFonts w:ascii="Times New Roman" w:hAnsi="Times New Roman" w:cs="Times New Roman"/>
          <w:b/>
          <w:iCs/>
        </w:rPr>
        <w:t>Для учителей, осуществляющих  дистанционное обучение детей:</w:t>
      </w:r>
      <w:r w:rsidRPr="00590554">
        <w:rPr>
          <w:rFonts w:ascii="Times New Roman" w:hAnsi="Times New Roman" w:cs="Times New Roman"/>
          <w:b/>
        </w:rPr>
        <w:br/>
      </w:r>
      <w:r w:rsidRPr="00590554">
        <w:rPr>
          <w:rFonts w:ascii="Times New Roman" w:hAnsi="Times New Roman" w:cs="Times New Roman"/>
        </w:rPr>
        <w:t>-55 баллов и более - уровень высшей квалификационной категории;</w:t>
      </w:r>
      <w:r w:rsidRPr="00590554">
        <w:rPr>
          <w:rFonts w:ascii="Times New Roman" w:hAnsi="Times New Roman" w:cs="Times New Roman"/>
        </w:rPr>
        <w:br/>
        <w:t xml:space="preserve">- от 45 до 54 баллов - уровень первой квалификационной </w:t>
      </w:r>
      <w:r w:rsidR="00F44AD7">
        <w:rPr>
          <w:rFonts w:ascii="Times New Roman" w:hAnsi="Times New Roman" w:cs="Times New Roman"/>
        </w:rPr>
        <w:t>категории;</w:t>
      </w:r>
      <w:r w:rsidR="00F44AD7">
        <w:rPr>
          <w:rFonts w:ascii="Times New Roman" w:hAnsi="Times New Roman" w:cs="Times New Roman"/>
        </w:rPr>
        <w:br/>
        <w:t>- ниже 45</w:t>
      </w:r>
      <w:r w:rsidRPr="00590554">
        <w:rPr>
          <w:rFonts w:ascii="Times New Roman" w:hAnsi="Times New Roman" w:cs="Times New Roman"/>
        </w:rPr>
        <w:t xml:space="preserve"> баллов - уровень, недостаточный для аттестации на квалификационную категорию;</w:t>
      </w:r>
    </w:p>
    <w:p w:rsidR="00590554" w:rsidRPr="00590554" w:rsidRDefault="00590554" w:rsidP="00590554">
      <w:pPr>
        <w:ind w:left="142" w:right="-142" w:firstLine="992"/>
        <w:contextualSpacing/>
        <w:rPr>
          <w:rFonts w:ascii="Times New Roman" w:hAnsi="Times New Roman" w:cs="Times New Roman"/>
        </w:rPr>
      </w:pPr>
      <w:r w:rsidRPr="00590554">
        <w:rPr>
          <w:rFonts w:ascii="Times New Roman" w:hAnsi="Times New Roman" w:cs="Times New Roman"/>
          <w:b/>
          <w:iCs/>
        </w:rPr>
        <w:t>Для учителей, работающих в образовательных организациях при учреждениях ФСИН, с детьми, находящимися на лечении в учреждениях здравоохранения, детьми-инвалидами, детьми с ограниченными возможностями здоровья:</w:t>
      </w:r>
      <w:r w:rsidRPr="00590554">
        <w:rPr>
          <w:rFonts w:ascii="Times New Roman" w:hAnsi="Times New Roman" w:cs="Times New Roman"/>
          <w:b/>
        </w:rPr>
        <w:br/>
      </w:r>
      <w:r w:rsidRPr="00590554">
        <w:rPr>
          <w:rFonts w:ascii="Times New Roman" w:hAnsi="Times New Roman" w:cs="Times New Roman"/>
        </w:rPr>
        <w:lastRenderedPageBreak/>
        <w:t>- 40  баллов и более - уровень высшей квалификационной категории;</w:t>
      </w:r>
      <w:r w:rsidRPr="00590554">
        <w:rPr>
          <w:rFonts w:ascii="Times New Roman" w:hAnsi="Times New Roman" w:cs="Times New Roman"/>
        </w:rPr>
        <w:br/>
        <w:t>- от 30  до 39 баллов - уровень первой квалификационной категории;</w:t>
      </w:r>
    </w:p>
    <w:p w:rsidR="00590554" w:rsidRPr="00590554" w:rsidRDefault="00590554" w:rsidP="00590554">
      <w:pPr>
        <w:ind w:left="142" w:right="-142"/>
        <w:contextualSpacing/>
        <w:rPr>
          <w:rFonts w:ascii="Times New Roman" w:hAnsi="Times New Roman" w:cs="Times New Roman"/>
          <w:b/>
        </w:rPr>
      </w:pPr>
      <w:r w:rsidRPr="00590554">
        <w:rPr>
          <w:rFonts w:ascii="Times New Roman" w:hAnsi="Times New Roman" w:cs="Times New Roman"/>
        </w:rPr>
        <w:t>- ниже 30  баллов - уровень, недостаточный для аттестации на квалификационную категорию</w:t>
      </w:r>
    </w:p>
    <w:p w:rsidR="00590554" w:rsidRPr="00590554" w:rsidRDefault="00590554" w:rsidP="00590554">
      <w:pPr>
        <w:ind w:left="142" w:right="-144" w:firstLine="992"/>
        <w:rPr>
          <w:rFonts w:ascii="Times New Roman" w:hAnsi="Times New Roman" w:cs="Times New Roman"/>
          <w:b/>
          <w:iCs/>
        </w:rPr>
      </w:pPr>
    </w:p>
    <w:p w:rsidR="00590554" w:rsidRPr="00590554" w:rsidRDefault="00590554" w:rsidP="00590554">
      <w:pPr>
        <w:ind w:left="142" w:right="-144" w:firstLine="992"/>
        <w:rPr>
          <w:rFonts w:ascii="Times New Roman" w:hAnsi="Times New Roman" w:cs="Times New Roman"/>
          <w:b/>
          <w:iCs/>
        </w:rPr>
      </w:pPr>
      <w:r w:rsidRPr="00590554">
        <w:rPr>
          <w:rFonts w:ascii="Times New Roman" w:hAnsi="Times New Roman" w:cs="Times New Roman"/>
          <w:b/>
          <w:iCs/>
        </w:rPr>
        <w:t>Для учителей общеобразовательных учреждений  (коррекционные школы - интернаты):</w:t>
      </w:r>
    </w:p>
    <w:p w:rsidR="00590554" w:rsidRPr="00590554" w:rsidRDefault="00590554" w:rsidP="00590554">
      <w:pPr>
        <w:ind w:left="142" w:right="-144" w:firstLine="992"/>
        <w:rPr>
          <w:rFonts w:ascii="Times New Roman" w:hAnsi="Times New Roman" w:cs="Times New Roman"/>
        </w:rPr>
      </w:pPr>
      <w:proofErr w:type="gramStart"/>
      <w:r w:rsidRPr="00590554">
        <w:rPr>
          <w:rFonts w:ascii="Times New Roman" w:hAnsi="Times New Roman" w:cs="Times New Roman"/>
          <w:b/>
          <w:iCs/>
        </w:rPr>
        <w:t>Для учителей русского языка и литературы, математики, истории, права, биологии, химии, географии, физики, обществознания, информатики, иностранного языка:</w:t>
      </w:r>
      <w:r w:rsidRPr="00590554">
        <w:rPr>
          <w:rFonts w:ascii="Times New Roman" w:hAnsi="Times New Roman" w:cs="Times New Roman"/>
        </w:rPr>
        <w:br/>
        <w:t>- 55 баллов и более – уровень высшей квалификационной категории;</w:t>
      </w:r>
      <w:r w:rsidRPr="00590554">
        <w:rPr>
          <w:rFonts w:ascii="Times New Roman" w:hAnsi="Times New Roman" w:cs="Times New Roman"/>
        </w:rPr>
        <w:br/>
        <w:t>- от 45 до 54 баллов - уровень первой квалификационной категории;</w:t>
      </w:r>
      <w:r w:rsidRPr="00590554">
        <w:rPr>
          <w:rFonts w:ascii="Times New Roman" w:hAnsi="Times New Roman" w:cs="Times New Roman"/>
        </w:rPr>
        <w:br/>
        <w:t>- ниже 45 баллов – уровень, недостаточный для аттестации на квалификационную категорию;</w:t>
      </w:r>
      <w:proofErr w:type="gramEnd"/>
    </w:p>
    <w:p w:rsidR="00590554" w:rsidRPr="00590554" w:rsidRDefault="00590554" w:rsidP="00590554">
      <w:pPr>
        <w:ind w:left="142" w:right="-144" w:firstLine="992"/>
        <w:rPr>
          <w:rFonts w:ascii="Times New Roman" w:hAnsi="Times New Roman" w:cs="Times New Roman"/>
        </w:rPr>
      </w:pPr>
      <w:r w:rsidRPr="00590554">
        <w:rPr>
          <w:rFonts w:ascii="Times New Roman" w:hAnsi="Times New Roman" w:cs="Times New Roman"/>
          <w:b/>
          <w:iCs/>
        </w:rPr>
        <w:t>Для учителей начальных классов:</w:t>
      </w:r>
      <w:r w:rsidRPr="00590554">
        <w:rPr>
          <w:rFonts w:ascii="Times New Roman" w:hAnsi="Times New Roman" w:cs="Times New Roman"/>
          <w:u w:val="single"/>
        </w:rPr>
        <w:br/>
      </w:r>
      <w:r w:rsidRPr="00590554">
        <w:rPr>
          <w:rFonts w:ascii="Times New Roman" w:hAnsi="Times New Roman" w:cs="Times New Roman"/>
        </w:rPr>
        <w:t>- 50 баллов и более - уровень высшей квалификационной категории;</w:t>
      </w:r>
      <w:r w:rsidRPr="00590554">
        <w:rPr>
          <w:rFonts w:ascii="Times New Roman" w:hAnsi="Times New Roman" w:cs="Times New Roman"/>
        </w:rPr>
        <w:br/>
        <w:t>- от 40 до 49 баллов - уровень первой квали</w:t>
      </w:r>
      <w:r w:rsidR="00703804">
        <w:rPr>
          <w:rFonts w:ascii="Times New Roman" w:hAnsi="Times New Roman" w:cs="Times New Roman"/>
        </w:rPr>
        <w:t>фикационной категории;</w:t>
      </w:r>
      <w:r w:rsidR="00703804">
        <w:rPr>
          <w:rFonts w:ascii="Times New Roman" w:hAnsi="Times New Roman" w:cs="Times New Roman"/>
        </w:rPr>
        <w:br/>
        <w:t>- ниже 40</w:t>
      </w:r>
      <w:r w:rsidRPr="00590554">
        <w:rPr>
          <w:rFonts w:ascii="Times New Roman" w:hAnsi="Times New Roman" w:cs="Times New Roman"/>
        </w:rPr>
        <w:t xml:space="preserve"> баллов - уровень, недостаточный для аттестации на квалификационную категорию;</w:t>
      </w:r>
    </w:p>
    <w:p w:rsidR="00590554" w:rsidRPr="00590554" w:rsidRDefault="00590554" w:rsidP="00590554">
      <w:pPr>
        <w:ind w:left="142" w:right="-144" w:firstLine="992"/>
        <w:rPr>
          <w:rFonts w:ascii="Times New Roman" w:hAnsi="Times New Roman" w:cs="Times New Roman"/>
        </w:rPr>
      </w:pPr>
      <w:r w:rsidRPr="00590554">
        <w:rPr>
          <w:rFonts w:ascii="Times New Roman" w:hAnsi="Times New Roman" w:cs="Times New Roman"/>
          <w:b/>
          <w:iCs/>
        </w:rPr>
        <w:t>Для учителей музыки, изобразительного искусства, физической культуры, ОБЖ, технологии, православной культуры:</w:t>
      </w:r>
      <w:r w:rsidRPr="00590554">
        <w:rPr>
          <w:rFonts w:ascii="Times New Roman" w:hAnsi="Times New Roman" w:cs="Times New Roman"/>
        </w:rPr>
        <w:br/>
        <w:t>- 45 баллов и более - уровень высшей квалификационной категории;</w:t>
      </w:r>
      <w:r w:rsidRPr="00590554">
        <w:rPr>
          <w:rFonts w:ascii="Times New Roman" w:hAnsi="Times New Roman" w:cs="Times New Roman"/>
        </w:rPr>
        <w:br/>
        <w:t>- от 35 до 44 баллов - уровень первой квалификационной категории;</w:t>
      </w:r>
      <w:r w:rsidRPr="00590554">
        <w:rPr>
          <w:rFonts w:ascii="Times New Roman" w:hAnsi="Times New Roman" w:cs="Times New Roman"/>
        </w:rPr>
        <w:br/>
        <w:t>- ниже 35 баллов - уровень, недостаточный для аттестации на квалификационную категорию.</w:t>
      </w:r>
    </w:p>
    <w:p w:rsidR="00590554" w:rsidRPr="00590554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590554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44AB6"/>
    <w:rsid w:val="00431C43"/>
    <w:rsid w:val="00537866"/>
    <w:rsid w:val="005641AB"/>
    <w:rsid w:val="00590554"/>
    <w:rsid w:val="00703804"/>
    <w:rsid w:val="008550E4"/>
    <w:rsid w:val="008D1EEE"/>
    <w:rsid w:val="00903A57"/>
    <w:rsid w:val="009709AE"/>
    <w:rsid w:val="00A23025"/>
    <w:rsid w:val="00B87E53"/>
    <w:rsid w:val="00BD78F3"/>
    <w:rsid w:val="00C7577F"/>
    <w:rsid w:val="00D261F8"/>
    <w:rsid w:val="00E16965"/>
    <w:rsid w:val="00F4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12</cp:revision>
  <dcterms:created xsi:type="dcterms:W3CDTF">2018-07-09T07:18:00Z</dcterms:created>
  <dcterms:modified xsi:type="dcterms:W3CDTF">2018-08-13T09:20:00Z</dcterms:modified>
</cp:coreProperties>
</file>